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64" w:rsidRDefault="00844EDA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BWS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44EDA">
        <w:rPr>
          <w:rFonts w:ascii="Arial" w:hAnsi="Arial" w:cs="Arial"/>
          <w:sz w:val="20"/>
          <w:szCs w:val="20"/>
        </w:rPr>
        <w:t>25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44EDA" w:rsidRPr="00844EDA">
        <w:rPr>
          <w:rFonts w:ascii="Arial" w:hAnsi="Arial" w:cs="Arial"/>
          <w:sz w:val="20"/>
          <w:szCs w:val="20"/>
        </w:rPr>
        <w:t xml:space="preserve">Ba </w:t>
      </w:r>
      <w:proofErr w:type="spellStart"/>
      <w:proofErr w:type="gramStart"/>
      <w:r w:rsidR="00844EDA" w:rsidRPr="00844EDA">
        <w:rPr>
          <w:rFonts w:ascii="Arial" w:hAnsi="Arial" w:cs="Arial"/>
          <w:sz w:val="20"/>
          <w:szCs w:val="20"/>
        </w:rPr>
        <w:t>Ria</w:t>
      </w:r>
      <w:proofErr w:type="spellEnd"/>
      <w:proofErr w:type="gramEnd"/>
      <w:r w:rsidR="00844EDA" w:rsidRPr="00844EDA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844EDA" w:rsidRPr="00844EDA">
        <w:rPr>
          <w:rFonts w:ascii="Arial" w:hAnsi="Arial" w:cs="Arial"/>
          <w:sz w:val="20"/>
          <w:szCs w:val="20"/>
        </w:rPr>
        <w:t>Vung</w:t>
      </w:r>
      <w:proofErr w:type="spellEnd"/>
      <w:r w:rsidR="00844EDA" w:rsidRPr="00844EDA">
        <w:rPr>
          <w:rFonts w:ascii="Arial" w:hAnsi="Arial" w:cs="Arial"/>
          <w:sz w:val="20"/>
          <w:szCs w:val="20"/>
        </w:rPr>
        <w:t xml:space="preserve"> Tau Water Supply Joint Stock Company</w:t>
      </w:r>
      <w:r w:rsidR="00844ED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44EDA" w:rsidRDefault="00844ED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844EDA">
        <w:rPr>
          <w:rFonts w:ascii="Arial" w:hAnsi="Arial" w:cs="Arial"/>
          <w:sz w:val="20"/>
          <w:szCs w:val="20"/>
        </w:rPr>
        <w:t xml:space="preserve"> Agreeing to the plan of issuing </w:t>
      </w:r>
      <w:r>
        <w:rPr>
          <w:rFonts w:ascii="Arial" w:hAnsi="Arial" w:cs="Arial"/>
          <w:sz w:val="20"/>
          <w:szCs w:val="20"/>
        </w:rPr>
        <w:t>shares for dividend payment of</w:t>
      </w:r>
      <w:r w:rsidRPr="00844EDA">
        <w:rPr>
          <w:rFonts w:ascii="Arial" w:hAnsi="Arial" w:cs="Arial"/>
          <w:sz w:val="20"/>
          <w:szCs w:val="20"/>
        </w:rPr>
        <w:t xml:space="preserve"> 2020 and issuing shares to increase share capital from </w:t>
      </w:r>
      <w:r>
        <w:rPr>
          <w:rFonts w:ascii="Arial" w:hAnsi="Arial" w:cs="Arial"/>
          <w:sz w:val="20"/>
          <w:szCs w:val="20"/>
        </w:rPr>
        <w:t xml:space="preserve">the equity. </w:t>
      </w:r>
      <w:r w:rsidRPr="00844EDA">
        <w:rPr>
          <w:rFonts w:ascii="Arial" w:hAnsi="Arial" w:cs="Arial"/>
          <w:sz w:val="20"/>
          <w:szCs w:val="20"/>
        </w:rPr>
        <w:t xml:space="preserve">After </w:t>
      </w:r>
      <w:r>
        <w:rPr>
          <w:rFonts w:ascii="Arial" w:hAnsi="Arial" w:cs="Arial"/>
          <w:sz w:val="20"/>
          <w:szCs w:val="20"/>
        </w:rPr>
        <w:t xml:space="preserve">share </w:t>
      </w:r>
      <w:r w:rsidRPr="00844EDA">
        <w:rPr>
          <w:rFonts w:ascii="Arial" w:hAnsi="Arial" w:cs="Arial"/>
          <w:sz w:val="20"/>
          <w:szCs w:val="20"/>
        </w:rPr>
        <w:t xml:space="preserve">issuance, the Company's charter capital increased from VND 800 billion to VND 900 billion, as follows: </w:t>
      </w:r>
    </w:p>
    <w:p w:rsidR="00844EDA" w:rsidRDefault="00844ED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Type of stock: Common stock</w:t>
      </w:r>
    </w:p>
    <w:p w:rsidR="00844EDA" w:rsidRDefault="00844ED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 value:</w:t>
      </w:r>
      <w:r w:rsidRPr="00844EDA">
        <w:rPr>
          <w:rFonts w:ascii="Arial" w:hAnsi="Arial" w:cs="Arial"/>
          <w:sz w:val="20"/>
          <w:szCs w:val="20"/>
        </w:rPr>
        <w:t xml:space="preserve"> </w:t>
      </w:r>
      <w:r w:rsidRPr="00844EDA">
        <w:rPr>
          <w:rFonts w:ascii="Arial" w:hAnsi="Arial" w:cs="Arial"/>
          <w:sz w:val="20"/>
          <w:szCs w:val="20"/>
        </w:rPr>
        <w:t>VND</w:t>
      </w:r>
      <w:r w:rsidRPr="00844E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10,000</w:t>
      </w:r>
      <w:r w:rsidRPr="00844EDA">
        <w:rPr>
          <w:rFonts w:ascii="Arial" w:hAnsi="Arial" w:cs="Arial"/>
          <w:sz w:val="20"/>
          <w:szCs w:val="20"/>
        </w:rPr>
        <w:t>/ share</w:t>
      </w:r>
    </w:p>
    <w:p w:rsidR="00844EDA" w:rsidRDefault="00844EDA" w:rsidP="00F903A5">
      <w:pPr>
        <w:jc w:val="both"/>
        <w:rPr>
          <w:rFonts w:ascii="Arial" w:hAnsi="Arial" w:cs="Arial"/>
          <w:sz w:val="20"/>
          <w:szCs w:val="20"/>
        </w:rPr>
      </w:pPr>
      <w:r w:rsidRPr="00844EDA">
        <w:rPr>
          <w:rFonts w:ascii="Arial" w:hAnsi="Arial" w:cs="Arial"/>
          <w:sz w:val="20"/>
          <w:szCs w:val="20"/>
        </w:rPr>
        <w:t>- Expected number of shares to be issued: 10</w:t>
      </w:r>
      <w:r>
        <w:rPr>
          <w:rFonts w:ascii="Arial" w:hAnsi="Arial" w:cs="Arial"/>
          <w:sz w:val="20"/>
          <w:szCs w:val="20"/>
        </w:rPr>
        <w:t>,</w:t>
      </w:r>
      <w:r w:rsidRPr="00844EDA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844EDA">
        <w:rPr>
          <w:rFonts w:ascii="Arial" w:hAnsi="Arial" w:cs="Arial"/>
          <w:sz w:val="20"/>
          <w:szCs w:val="20"/>
        </w:rPr>
        <w:t xml:space="preserve">000 shares </w:t>
      </w:r>
    </w:p>
    <w:p w:rsidR="00844EDA" w:rsidRDefault="00844ED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Pr="00844EDA">
        <w:rPr>
          <w:rFonts w:ascii="Arial" w:hAnsi="Arial" w:cs="Arial"/>
          <w:sz w:val="20"/>
          <w:szCs w:val="20"/>
        </w:rPr>
        <w:t xml:space="preserve"> which: + issuing shares to increase share capital from </w:t>
      </w:r>
      <w:r>
        <w:rPr>
          <w:rFonts w:ascii="Arial" w:hAnsi="Arial" w:cs="Arial"/>
          <w:sz w:val="20"/>
          <w:szCs w:val="20"/>
        </w:rPr>
        <w:t xml:space="preserve">the </w:t>
      </w:r>
      <w:r w:rsidRPr="00844EDA">
        <w:rPr>
          <w:rFonts w:ascii="Arial" w:hAnsi="Arial" w:cs="Arial"/>
          <w:sz w:val="20"/>
          <w:szCs w:val="20"/>
        </w:rPr>
        <w:t>equity: 2</w:t>
      </w:r>
      <w:r>
        <w:rPr>
          <w:rFonts w:ascii="Arial" w:hAnsi="Arial" w:cs="Arial"/>
          <w:sz w:val="20"/>
          <w:szCs w:val="20"/>
        </w:rPr>
        <w:t>,</w:t>
      </w:r>
      <w:r w:rsidRPr="00844EDA">
        <w:rPr>
          <w:rFonts w:ascii="Arial" w:hAnsi="Arial" w:cs="Arial"/>
          <w:sz w:val="20"/>
          <w:szCs w:val="20"/>
        </w:rPr>
        <w:t>248</w:t>
      </w:r>
      <w:r>
        <w:rPr>
          <w:rFonts w:ascii="Arial" w:hAnsi="Arial" w:cs="Arial"/>
          <w:sz w:val="20"/>
          <w:szCs w:val="20"/>
        </w:rPr>
        <w:t>,</w:t>
      </w:r>
      <w:r w:rsidRPr="00844EDA">
        <w:rPr>
          <w:rFonts w:ascii="Arial" w:hAnsi="Arial" w:cs="Arial"/>
          <w:sz w:val="20"/>
          <w:szCs w:val="20"/>
        </w:rPr>
        <w:t xml:space="preserve">000 shares </w:t>
      </w:r>
    </w:p>
    <w:p w:rsidR="00844EDA" w:rsidRDefault="00844ED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Issuing</w:t>
      </w:r>
      <w:r w:rsidRPr="00844EDA">
        <w:rPr>
          <w:rFonts w:ascii="Arial" w:hAnsi="Arial" w:cs="Arial"/>
          <w:sz w:val="20"/>
          <w:szCs w:val="20"/>
        </w:rPr>
        <w:t xml:space="preserve"> shares </w:t>
      </w:r>
      <w:r>
        <w:rPr>
          <w:rFonts w:ascii="Arial" w:hAnsi="Arial" w:cs="Arial"/>
          <w:sz w:val="20"/>
          <w:szCs w:val="20"/>
        </w:rPr>
        <w:t>for dividend payment of</w:t>
      </w:r>
      <w:r w:rsidRPr="00844EDA">
        <w:rPr>
          <w:rFonts w:ascii="Arial" w:hAnsi="Arial" w:cs="Arial"/>
          <w:sz w:val="20"/>
          <w:szCs w:val="20"/>
        </w:rPr>
        <w:t xml:space="preserve"> 2020: 7</w:t>
      </w:r>
      <w:r>
        <w:rPr>
          <w:rFonts w:ascii="Arial" w:hAnsi="Arial" w:cs="Arial"/>
          <w:sz w:val="20"/>
          <w:szCs w:val="20"/>
        </w:rPr>
        <w:t>,</w:t>
      </w:r>
      <w:r w:rsidRPr="00844EDA">
        <w:rPr>
          <w:rFonts w:ascii="Arial" w:hAnsi="Arial" w:cs="Arial"/>
          <w:sz w:val="20"/>
          <w:szCs w:val="20"/>
        </w:rPr>
        <w:t>752</w:t>
      </w:r>
      <w:r>
        <w:rPr>
          <w:rFonts w:ascii="Arial" w:hAnsi="Arial" w:cs="Arial"/>
          <w:sz w:val="20"/>
          <w:szCs w:val="20"/>
        </w:rPr>
        <w:t>,</w:t>
      </w:r>
      <w:r w:rsidRPr="00844EDA">
        <w:rPr>
          <w:rFonts w:ascii="Arial" w:hAnsi="Arial" w:cs="Arial"/>
          <w:sz w:val="20"/>
          <w:szCs w:val="20"/>
        </w:rPr>
        <w:t xml:space="preserve">000 shares </w:t>
      </w:r>
    </w:p>
    <w:p w:rsidR="00844EDA" w:rsidRDefault="00844EDA" w:rsidP="00F903A5">
      <w:pPr>
        <w:jc w:val="both"/>
        <w:rPr>
          <w:rFonts w:ascii="Arial" w:hAnsi="Arial" w:cs="Arial"/>
          <w:sz w:val="20"/>
          <w:szCs w:val="20"/>
        </w:rPr>
      </w:pPr>
      <w:r w:rsidRPr="00844EDA">
        <w:rPr>
          <w:rFonts w:ascii="Arial" w:hAnsi="Arial" w:cs="Arial"/>
          <w:sz w:val="20"/>
          <w:szCs w:val="20"/>
        </w:rPr>
        <w:t xml:space="preserve">- Total par value: </w:t>
      </w:r>
      <w:r w:rsidRPr="00844EDA">
        <w:rPr>
          <w:rFonts w:ascii="Arial" w:hAnsi="Arial" w:cs="Arial"/>
          <w:sz w:val="20"/>
          <w:szCs w:val="20"/>
        </w:rPr>
        <w:t>VND</w:t>
      </w:r>
      <w:r w:rsidRPr="00844EDA">
        <w:rPr>
          <w:rFonts w:ascii="Arial" w:hAnsi="Arial" w:cs="Arial"/>
          <w:sz w:val="20"/>
          <w:szCs w:val="20"/>
        </w:rPr>
        <w:t xml:space="preserve"> 100</w:t>
      </w:r>
      <w:r>
        <w:rPr>
          <w:rFonts w:ascii="Arial" w:hAnsi="Arial" w:cs="Arial"/>
          <w:sz w:val="20"/>
          <w:szCs w:val="20"/>
        </w:rPr>
        <w:t>,</w:t>
      </w:r>
      <w:r w:rsidRPr="00844EDA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844EDA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844EDA">
        <w:rPr>
          <w:rFonts w:ascii="Arial" w:hAnsi="Arial" w:cs="Arial"/>
          <w:sz w:val="20"/>
          <w:szCs w:val="20"/>
        </w:rPr>
        <w:t xml:space="preserve">000 </w:t>
      </w:r>
    </w:p>
    <w:p w:rsidR="00844EDA" w:rsidRDefault="00844EDA" w:rsidP="00F903A5">
      <w:pPr>
        <w:jc w:val="both"/>
        <w:rPr>
          <w:rFonts w:ascii="Arial" w:hAnsi="Arial" w:cs="Arial"/>
          <w:sz w:val="20"/>
          <w:szCs w:val="20"/>
        </w:rPr>
      </w:pPr>
      <w:r w:rsidRPr="00844EDA">
        <w:rPr>
          <w:rFonts w:ascii="Arial" w:hAnsi="Arial" w:cs="Arial"/>
          <w:sz w:val="20"/>
          <w:szCs w:val="20"/>
        </w:rPr>
        <w:t xml:space="preserve">In which: + Issue of shares to increase share capital from </w:t>
      </w:r>
      <w:r>
        <w:rPr>
          <w:rFonts w:ascii="Arial" w:hAnsi="Arial" w:cs="Arial"/>
          <w:sz w:val="20"/>
          <w:szCs w:val="20"/>
        </w:rPr>
        <w:t>the equity:</w:t>
      </w:r>
      <w:r w:rsidRPr="00844EDA">
        <w:rPr>
          <w:rFonts w:ascii="Arial" w:hAnsi="Arial" w:cs="Arial"/>
          <w:sz w:val="20"/>
          <w:szCs w:val="20"/>
        </w:rPr>
        <w:t xml:space="preserve"> </w:t>
      </w:r>
      <w:r w:rsidRPr="00844EDA">
        <w:rPr>
          <w:rFonts w:ascii="Arial" w:hAnsi="Arial" w:cs="Arial"/>
          <w:sz w:val="20"/>
          <w:szCs w:val="20"/>
        </w:rPr>
        <w:t>VND</w:t>
      </w:r>
      <w:r w:rsidRPr="00844EDA">
        <w:rPr>
          <w:rFonts w:ascii="Arial" w:hAnsi="Arial" w:cs="Arial"/>
          <w:sz w:val="20"/>
          <w:szCs w:val="20"/>
        </w:rPr>
        <w:t xml:space="preserve"> 22,480,000,000 </w:t>
      </w:r>
    </w:p>
    <w:p w:rsidR="00844EDA" w:rsidRDefault="00844EDA" w:rsidP="00F903A5">
      <w:pPr>
        <w:jc w:val="both"/>
        <w:rPr>
          <w:rFonts w:ascii="Arial" w:hAnsi="Arial" w:cs="Arial"/>
          <w:sz w:val="20"/>
          <w:szCs w:val="20"/>
        </w:rPr>
      </w:pPr>
      <w:r w:rsidRPr="00844EDA">
        <w:rPr>
          <w:rFonts w:ascii="Arial" w:hAnsi="Arial" w:cs="Arial"/>
          <w:sz w:val="20"/>
          <w:szCs w:val="20"/>
        </w:rPr>
        <w:t xml:space="preserve">+ Issue of shares </w:t>
      </w:r>
      <w:r>
        <w:rPr>
          <w:rFonts w:ascii="Arial" w:hAnsi="Arial" w:cs="Arial"/>
          <w:sz w:val="20"/>
          <w:szCs w:val="20"/>
        </w:rPr>
        <w:t>for dividend payment of</w:t>
      </w:r>
      <w:r w:rsidRPr="00844EDA">
        <w:rPr>
          <w:rFonts w:ascii="Arial" w:hAnsi="Arial" w:cs="Arial"/>
          <w:sz w:val="20"/>
          <w:szCs w:val="20"/>
        </w:rPr>
        <w:t xml:space="preserve"> 2020: </w:t>
      </w:r>
      <w:r w:rsidRPr="00844EDA">
        <w:rPr>
          <w:rFonts w:ascii="Arial" w:hAnsi="Arial" w:cs="Arial"/>
          <w:sz w:val="20"/>
          <w:szCs w:val="20"/>
        </w:rPr>
        <w:t>VND</w:t>
      </w:r>
      <w:r w:rsidRPr="00844EDA">
        <w:rPr>
          <w:rFonts w:ascii="Arial" w:hAnsi="Arial" w:cs="Arial"/>
          <w:sz w:val="20"/>
          <w:szCs w:val="20"/>
        </w:rPr>
        <w:t xml:space="preserve"> 77</w:t>
      </w:r>
      <w:r>
        <w:rPr>
          <w:rFonts w:ascii="Arial" w:hAnsi="Arial" w:cs="Arial"/>
          <w:sz w:val="20"/>
          <w:szCs w:val="20"/>
        </w:rPr>
        <w:t>,</w:t>
      </w:r>
      <w:r w:rsidRPr="00844EDA">
        <w:rPr>
          <w:rFonts w:ascii="Arial" w:hAnsi="Arial" w:cs="Arial"/>
          <w:sz w:val="20"/>
          <w:szCs w:val="20"/>
        </w:rPr>
        <w:t>520</w:t>
      </w:r>
      <w:r>
        <w:rPr>
          <w:rFonts w:ascii="Arial" w:hAnsi="Arial" w:cs="Arial"/>
          <w:sz w:val="20"/>
          <w:szCs w:val="20"/>
        </w:rPr>
        <w:t>,</w:t>
      </w:r>
      <w:r w:rsidRPr="00844EDA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844EDA">
        <w:rPr>
          <w:rFonts w:ascii="Arial" w:hAnsi="Arial" w:cs="Arial"/>
          <w:sz w:val="20"/>
          <w:szCs w:val="20"/>
        </w:rPr>
        <w:t xml:space="preserve">000 </w:t>
      </w:r>
    </w:p>
    <w:p w:rsidR="00844EDA" w:rsidRDefault="00844EDA" w:rsidP="00F903A5">
      <w:pPr>
        <w:jc w:val="both"/>
        <w:rPr>
          <w:rFonts w:ascii="Arial" w:hAnsi="Arial" w:cs="Arial"/>
          <w:sz w:val="20"/>
          <w:szCs w:val="20"/>
        </w:rPr>
      </w:pPr>
      <w:r w:rsidRPr="00844EDA">
        <w:rPr>
          <w:rFonts w:ascii="Arial" w:hAnsi="Arial" w:cs="Arial"/>
          <w:sz w:val="20"/>
          <w:szCs w:val="20"/>
        </w:rPr>
        <w:t>- Share issuance rat</w:t>
      </w:r>
      <w:r>
        <w:rPr>
          <w:rFonts w:ascii="Arial" w:hAnsi="Arial" w:cs="Arial"/>
          <w:sz w:val="20"/>
          <w:szCs w:val="20"/>
        </w:rPr>
        <w:t>e: 12.</w:t>
      </w:r>
      <w:r w:rsidRPr="00844EDA">
        <w:rPr>
          <w:rFonts w:ascii="Arial" w:hAnsi="Arial" w:cs="Arial"/>
          <w:sz w:val="20"/>
          <w:szCs w:val="20"/>
        </w:rPr>
        <w:t xml:space="preserve">5% of charter capital </w:t>
      </w:r>
    </w:p>
    <w:p w:rsidR="00844EDA" w:rsidRDefault="00844ED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844EDA">
        <w:rPr>
          <w:rFonts w:ascii="Arial" w:hAnsi="Arial" w:cs="Arial"/>
          <w:sz w:val="20"/>
          <w:szCs w:val="20"/>
        </w:rPr>
        <w:t xml:space="preserve">which: + the share issuance rate to increase share capital from </w:t>
      </w:r>
      <w:r>
        <w:rPr>
          <w:rFonts w:ascii="Arial" w:hAnsi="Arial" w:cs="Arial"/>
          <w:sz w:val="20"/>
          <w:szCs w:val="20"/>
        </w:rPr>
        <w:t>the equity: 2.81%</w:t>
      </w:r>
    </w:p>
    <w:p w:rsidR="00844EDA" w:rsidRDefault="00844EDA" w:rsidP="00F903A5">
      <w:pPr>
        <w:jc w:val="both"/>
        <w:rPr>
          <w:rFonts w:ascii="Arial" w:hAnsi="Arial" w:cs="Arial"/>
          <w:sz w:val="20"/>
          <w:szCs w:val="20"/>
        </w:rPr>
      </w:pPr>
      <w:r w:rsidRPr="00844EDA">
        <w:rPr>
          <w:rFonts w:ascii="Arial" w:hAnsi="Arial" w:cs="Arial"/>
          <w:sz w:val="20"/>
          <w:szCs w:val="20"/>
        </w:rPr>
        <w:t xml:space="preserve">+ Share issuance rate </w:t>
      </w:r>
      <w:r>
        <w:rPr>
          <w:rFonts w:ascii="Arial" w:hAnsi="Arial" w:cs="Arial"/>
          <w:sz w:val="20"/>
          <w:szCs w:val="20"/>
        </w:rPr>
        <w:t>for dividend payment of</w:t>
      </w:r>
      <w:r w:rsidRPr="00844EDA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>: 9.</w:t>
      </w:r>
      <w:r w:rsidRPr="00844EDA">
        <w:rPr>
          <w:rFonts w:ascii="Arial" w:hAnsi="Arial" w:cs="Arial"/>
          <w:sz w:val="20"/>
          <w:szCs w:val="20"/>
        </w:rPr>
        <w:t>69%</w:t>
      </w:r>
    </w:p>
    <w:p w:rsidR="00844EDA" w:rsidRDefault="00844EDA" w:rsidP="00F903A5">
      <w:pPr>
        <w:jc w:val="both"/>
        <w:rPr>
          <w:rFonts w:ascii="Arial" w:hAnsi="Arial" w:cs="Arial"/>
          <w:sz w:val="20"/>
          <w:szCs w:val="20"/>
        </w:rPr>
      </w:pPr>
      <w:r w:rsidRPr="00844EDA">
        <w:rPr>
          <w:rFonts w:ascii="Arial" w:hAnsi="Arial" w:cs="Arial"/>
          <w:sz w:val="20"/>
          <w:szCs w:val="20"/>
        </w:rPr>
        <w:t xml:space="preserve">- Capital </w:t>
      </w:r>
      <w:r>
        <w:rPr>
          <w:rFonts w:ascii="Arial" w:hAnsi="Arial" w:cs="Arial"/>
          <w:sz w:val="20"/>
          <w:szCs w:val="20"/>
        </w:rPr>
        <w:t>re</w:t>
      </w:r>
      <w:r w:rsidRPr="00844EDA">
        <w:rPr>
          <w:rFonts w:ascii="Arial" w:hAnsi="Arial" w:cs="Arial"/>
          <w:sz w:val="20"/>
          <w:szCs w:val="20"/>
        </w:rPr>
        <w:t>source</w:t>
      </w:r>
      <w:r>
        <w:rPr>
          <w:rFonts w:ascii="Arial" w:hAnsi="Arial" w:cs="Arial"/>
          <w:sz w:val="20"/>
          <w:szCs w:val="20"/>
        </w:rPr>
        <w:t>s</w:t>
      </w:r>
      <w:r w:rsidRPr="00844EDA">
        <w:rPr>
          <w:rFonts w:ascii="Arial" w:hAnsi="Arial" w:cs="Arial"/>
          <w:sz w:val="20"/>
          <w:szCs w:val="20"/>
        </w:rPr>
        <w:t xml:space="preserve">: </w:t>
      </w:r>
    </w:p>
    <w:p w:rsidR="00844EDA" w:rsidRDefault="00844EDA" w:rsidP="00F903A5">
      <w:pPr>
        <w:jc w:val="both"/>
        <w:rPr>
          <w:rFonts w:ascii="Arial" w:hAnsi="Arial" w:cs="Arial"/>
          <w:sz w:val="20"/>
          <w:szCs w:val="20"/>
        </w:rPr>
      </w:pPr>
      <w:r w:rsidRPr="00844EDA">
        <w:rPr>
          <w:rFonts w:ascii="Arial" w:hAnsi="Arial" w:cs="Arial"/>
          <w:sz w:val="20"/>
          <w:szCs w:val="20"/>
        </w:rPr>
        <w:t xml:space="preserve">+ Capital </w:t>
      </w:r>
      <w:r>
        <w:rPr>
          <w:rFonts w:ascii="Arial" w:hAnsi="Arial" w:cs="Arial"/>
          <w:sz w:val="20"/>
          <w:szCs w:val="20"/>
        </w:rPr>
        <w:t>re</w:t>
      </w:r>
      <w:r w:rsidRPr="00844EDA">
        <w:rPr>
          <w:rFonts w:ascii="Arial" w:hAnsi="Arial" w:cs="Arial"/>
          <w:sz w:val="20"/>
          <w:szCs w:val="20"/>
        </w:rPr>
        <w:t>source</w:t>
      </w:r>
      <w:r>
        <w:rPr>
          <w:rFonts w:ascii="Arial" w:hAnsi="Arial" w:cs="Arial"/>
          <w:sz w:val="20"/>
          <w:szCs w:val="20"/>
        </w:rPr>
        <w:t>s for</w:t>
      </w:r>
      <w:r w:rsidRPr="00844E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share</w:t>
      </w:r>
      <w:r w:rsidRPr="00844EDA">
        <w:rPr>
          <w:rFonts w:ascii="Arial" w:hAnsi="Arial" w:cs="Arial"/>
          <w:sz w:val="20"/>
          <w:szCs w:val="20"/>
        </w:rPr>
        <w:t xml:space="preserve"> issue to increase share capital from </w:t>
      </w:r>
      <w:r>
        <w:rPr>
          <w:rFonts w:ascii="Arial" w:hAnsi="Arial" w:cs="Arial"/>
          <w:sz w:val="20"/>
          <w:szCs w:val="20"/>
        </w:rPr>
        <w:t xml:space="preserve">the </w:t>
      </w:r>
      <w:r w:rsidRPr="00844EDA">
        <w:rPr>
          <w:rFonts w:ascii="Arial" w:hAnsi="Arial" w:cs="Arial"/>
          <w:sz w:val="20"/>
          <w:szCs w:val="20"/>
        </w:rPr>
        <w:t xml:space="preserve">Equity: Retrieved from development investment fund </w:t>
      </w:r>
      <w:r>
        <w:rPr>
          <w:rFonts w:ascii="Arial" w:hAnsi="Arial" w:cs="Arial"/>
          <w:sz w:val="20"/>
          <w:szCs w:val="20"/>
        </w:rPr>
        <w:t>on 31 December 2019 b</w:t>
      </w:r>
      <w:r w:rsidRPr="00844EDA">
        <w:rPr>
          <w:rFonts w:ascii="Arial" w:hAnsi="Arial" w:cs="Arial"/>
          <w:sz w:val="20"/>
          <w:szCs w:val="20"/>
        </w:rPr>
        <w:t>ased on the audited financial statements of</w:t>
      </w:r>
      <w:r>
        <w:rPr>
          <w:rFonts w:ascii="Arial" w:hAnsi="Arial" w:cs="Arial"/>
          <w:sz w:val="20"/>
          <w:szCs w:val="20"/>
        </w:rPr>
        <w:t xml:space="preserve"> 2019</w:t>
      </w:r>
    </w:p>
    <w:p w:rsidR="00844EDA" w:rsidRDefault="00844EDA" w:rsidP="00F903A5">
      <w:pPr>
        <w:jc w:val="both"/>
        <w:rPr>
          <w:rFonts w:ascii="Arial" w:hAnsi="Arial" w:cs="Arial"/>
          <w:sz w:val="20"/>
          <w:szCs w:val="20"/>
        </w:rPr>
      </w:pPr>
      <w:r w:rsidRPr="00844EDA">
        <w:rPr>
          <w:rFonts w:ascii="Arial" w:hAnsi="Arial" w:cs="Arial"/>
          <w:sz w:val="20"/>
          <w:szCs w:val="20"/>
        </w:rPr>
        <w:t xml:space="preserve">+ Capital </w:t>
      </w:r>
      <w:r>
        <w:rPr>
          <w:rFonts w:ascii="Arial" w:hAnsi="Arial" w:cs="Arial"/>
          <w:sz w:val="20"/>
          <w:szCs w:val="20"/>
        </w:rPr>
        <w:t>re</w:t>
      </w:r>
      <w:r w:rsidRPr="00844EDA">
        <w:rPr>
          <w:rFonts w:ascii="Arial" w:hAnsi="Arial" w:cs="Arial"/>
          <w:sz w:val="20"/>
          <w:szCs w:val="20"/>
        </w:rPr>
        <w:t>source</w:t>
      </w:r>
      <w:r>
        <w:rPr>
          <w:rFonts w:ascii="Arial" w:hAnsi="Arial" w:cs="Arial"/>
          <w:sz w:val="20"/>
          <w:szCs w:val="20"/>
        </w:rPr>
        <w:t>s for</w:t>
      </w:r>
      <w:r w:rsidRPr="00844EDA">
        <w:rPr>
          <w:rFonts w:ascii="Arial" w:hAnsi="Arial" w:cs="Arial"/>
          <w:sz w:val="20"/>
          <w:szCs w:val="20"/>
        </w:rPr>
        <w:t xml:space="preserve"> </w:t>
      </w:r>
      <w:r w:rsidRPr="00844EDA">
        <w:rPr>
          <w:rFonts w:ascii="Arial" w:hAnsi="Arial" w:cs="Arial"/>
          <w:sz w:val="20"/>
          <w:szCs w:val="20"/>
        </w:rPr>
        <w:t>share</w:t>
      </w:r>
      <w:r w:rsidRPr="00844EDA">
        <w:rPr>
          <w:rFonts w:ascii="Arial" w:hAnsi="Arial" w:cs="Arial"/>
          <w:sz w:val="20"/>
          <w:szCs w:val="20"/>
        </w:rPr>
        <w:t xml:space="preserve"> issue </w:t>
      </w:r>
      <w:r>
        <w:rPr>
          <w:rFonts w:ascii="Arial" w:hAnsi="Arial" w:cs="Arial"/>
          <w:sz w:val="20"/>
          <w:szCs w:val="20"/>
        </w:rPr>
        <w:t>for dividend payment of</w:t>
      </w:r>
      <w:r w:rsidRPr="00844EDA">
        <w:rPr>
          <w:rFonts w:ascii="Arial" w:hAnsi="Arial" w:cs="Arial"/>
          <w:sz w:val="20"/>
          <w:szCs w:val="20"/>
        </w:rPr>
        <w:t xml:space="preserve"> 2020: Taken from the undistributed </w:t>
      </w:r>
      <w:r>
        <w:rPr>
          <w:rFonts w:ascii="Arial" w:hAnsi="Arial" w:cs="Arial"/>
          <w:sz w:val="20"/>
          <w:szCs w:val="20"/>
        </w:rPr>
        <w:t xml:space="preserve">profit after </w:t>
      </w:r>
      <w:r w:rsidRPr="00844EDA">
        <w:rPr>
          <w:rFonts w:ascii="Arial" w:hAnsi="Arial" w:cs="Arial"/>
          <w:sz w:val="20"/>
          <w:szCs w:val="20"/>
        </w:rPr>
        <w:t xml:space="preserve">tax of 2020 </w:t>
      </w:r>
      <w:r>
        <w:rPr>
          <w:rFonts w:ascii="Arial" w:hAnsi="Arial" w:cs="Arial"/>
          <w:sz w:val="20"/>
          <w:szCs w:val="20"/>
        </w:rPr>
        <w:t>on</w:t>
      </w:r>
      <w:r w:rsidRPr="00844EDA">
        <w:rPr>
          <w:rFonts w:ascii="Arial" w:hAnsi="Arial" w:cs="Arial"/>
          <w:sz w:val="20"/>
          <w:szCs w:val="20"/>
        </w:rPr>
        <w:t xml:space="preserve"> June 30, 2020, based on audited financial statements</w:t>
      </w:r>
      <w:r>
        <w:rPr>
          <w:rFonts w:ascii="Arial" w:hAnsi="Arial" w:cs="Arial"/>
          <w:sz w:val="20"/>
          <w:szCs w:val="20"/>
        </w:rPr>
        <w:t xml:space="preserve"> for the first 6 months of 2020</w:t>
      </w:r>
    </w:p>
    <w:p w:rsidR="00BB00D1" w:rsidRDefault="00844ED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44E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Eligible buyers</w:t>
      </w:r>
      <w:r w:rsidRPr="00844EDA">
        <w:rPr>
          <w:rFonts w:ascii="Arial" w:hAnsi="Arial" w:cs="Arial"/>
          <w:sz w:val="20"/>
          <w:szCs w:val="20"/>
        </w:rPr>
        <w:t xml:space="preserve">: Existing shareholders named in the list issued by the </w:t>
      </w:r>
      <w:r w:rsidR="00BB00D1">
        <w:rPr>
          <w:rFonts w:ascii="Arial" w:hAnsi="Arial" w:cs="Arial"/>
          <w:sz w:val="20"/>
          <w:szCs w:val="20"/>
        </w:rPr>
        <w:t>Vietnam Securities D</w:t>
      </w:r>
      <w:r w:rsidRPr="00844EDA">
        <w:rPr>
          <w:rFonts w:ascii="Arial" w:hAnsi="Arial" w:cs="Arial"/>
          <w:sz w:val="20"/>
          <w:szCs w:val="20"/>
        </w:rPr>
        <w:t xml:space="preserve">epository provided </w:t>
      </w:r>
      <w:r w:rsidR="00BB00D1">
        <w:rPr>
          <w:rFonts w:ascii="Arial" w:hAnsi="Arial" w:cs="Arial"/>
          <w:sz w:val="20"/>
          <w:szCs w:val="20"/>
        </w:rPr>
        <w:t xml:space="preserve">on the record date </w:t>
      </w:r>
    </w:p>
    <w:p w:rsidR="00BB00D1" w:rsidRDefault="00BB00D1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44EDA" w:rsidRPr="00844EDA">
        <w:rPr>
          <w:rFonts w:ascii="Arial" w:hAnsi="Arial" w:cs="Arial"/>
          <w:sz w:val="20"/>
          <w:szCs w:val="20"/>
        </w:rPr>
        <w:t xml:space="preserve">  Implementation time: Quarter 3 or Quarter 4, 2020 </w:t>
      </w:r>
    </w:p>
    <w:p w:rsidR="00BB00D1" w:rsidRDefault="00BB00D1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Plan on handling fractional</w:t>
      </w:r>
      <w:r w:rsidR="00844EDA" w:rsidRPr="00844EDA">
        <w:rPr>
          <w:rFonts w:ascii="Arial" w:hAnsi="Arial" w:cs="Arial"/>
          <w:sz w:val="20"/>
          <w:szCs w:val="20"/>
        </w:rPr>
        <w:t xml:space="preserve"> shares: The number of additional</w:t>
      </w:r>
      <w:r>
        <w:rPr>
          <w:rFonts w:ascii="Arial" w:hAnsi="Arial" w:cs="Arial"/>
          <w:sz w:val="20"/>
          <w:szCs w:val="20"/>
        </w:rPr>
        <w:t>ly issued</w:t>
      </w:r>
      <w:r w:rsidR="00844EDA" w:rsidRPr="00844EDA">
        <w:rPr>
          <w:rFonts w:ascii="Arial" w:hAnsi="Arial" w:cs="Arial"/>
          <w:sz w:val="20"/>
          <w:szCs w:val="20"/>
        </w:rPr>
        <w:t xml:space="preserve"> shares will be rounded to the </w:t>
      </w:r>
      <w:proofErr w:type="gramStart"/>
      <w:r w:rsidR="00844EDA" w:rsidRPr="00844EDA">
        <w:rPr>
          <w:rFonts w:ascii="Arial" w:hAnsi="Arial" w:cs="Arial"/>
          <w:sz w:val="20"/>
          <w:szCs w:val="20"/>
        </w:rPr>
        <w:t>unit,</w:t>
      </w:r>
      <w:proofErr w:type="gramEnd"/>
      <w:r w:rsidR="00844EDA" w:rsidRPr="00844EDA">
        <w:rPr>
          <w:rFonts w:ascii="Arial" w:hAnsi="Arial" w:cs="Arial"/>
          <w:sz w:val="20"/>
          <w:szCs w:val="20"/>
        </w:rPr>
        <w:t xml:space="preserve"> the decimal will be further distributed</w:t>
      </w:r>
      <w:r>
        <w:rPr>
          <w:rFonts w:ascii="Arial" w:hAnsi="Arial" w:cs="Arial"/>
          <w:sz w:val="20"/>
          <w:szCs w:val="20"/>
        </w:rPr>
        <w:t xml:space="preserve"> to the Trade Union shareholder</w:t>
      </w:r>
    </w:p>
    <w:p w:rsidR="00BB00D1" w:rsidRDefault="00844EDA" w:rsidP="00F903A5">
      <w:pPr>
        <w:jc w:val="both"/>
        <w:rPr>
          <w:rFonts w:ascii="Arial" w:hAnsi="Arial" w:cs="Arial"/>
          <w:sz w:val="20"/>
          <w:szCs w:val="20"/>
        </w:rPr>
      </w:pPr>
      <w:r w:rsidRPr="00844EDA">
        <w:rPr>
          <w:rFonts w:ascii="Arial" w:hAnsi="Arial" w:cs="Arial"/>
          <w:sz w:val="20"/>
          <w:szCs w:val="20"/>
        </w:rPr>
        <w:t>Article 2</w:t>
      </w:r>
      <w:r w:rsidR="00BB00D1">
        <w:rPr>
          <w:rFonts w:ascii="Arial" w:hAnsi="Arial" w:cs="Arial"/>
          <w:sz w:val="20"/>
          <w:szCs w:val="20"/>
        </w:rPr>
        <w:t xml:space="preserve">: </w:t>
      </w:r>
      <w:r w:rsidRPr="00844EDA">
        <w:rPr>
          <w:rFonts w:ascii="Arial" w:hAnsi="Arial" w:cs="Arial"/>
          <w:sz w:val="20"/>
          <w:szCs w:val="20"/>
        </w:rPr>
        <w:t>The is</w:t>
      </w:r>
      <w:r w:rsidR="00BB00D1">
        <w:rPr>
          <w:rFonts w:ascii="Arial" w:hAnsi="Arial" w:cs="Arial"/>
          <w:sz w:val="20"/>
          <w:szCs w:val="20"/>
        </w:rPr>
        <w:t>suance plan will be submitted to</w:t>
      </w:r>
      <w:r w:rsidRPr="00844EDA">
        <w:rPr>
          <w:rFonts w:ascii="Arial" w:hAnsi="Arial" w:cs="Arial"/>
          <w:sz w:val="20"/>
          <w:szCs w:val="20"/>
        </w:rPr>
        <w:t xml:space="preserve"> the Annual General M</w:t>
      </w:r>
      <w:r w:rsidR="00BB00D1">
        <w:rPr>
          <w:rFonts w:ascii="Arial" w:hAnsi="Arial" w:cs="Arial"/>
          <w:sz w:val="20"/>
          <w:szCs w:val="20"/>
        </w:rPr>
        <w:t>eeting of Shareholders in 2020</w:t>
      </w:r>
    </w:p>
    <w:p w:rsidR="00844EDA" w:rsidRDefault="00BB00D1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844EDA" w:rsidRPr="00844EDA">
        <w:rPr>
          <w:rFonts w:ascii="Arial" w:hAnsi="Arial" w:cs="Arial"/>
          <w:sz w:val="20"/>
          <w:szCs w:val="20"/>
        </w:rPr>
        <w:t xml:space="preserve"> This Resolution take</w:t>
      </w:r>
      <w:r>
        <w:rPr>
          <w:rFonts w:ascii="Arial" w:hAnsi="Arial" w:cs="Arial"/>
          <w:sz w:val="20"/>
          <w:szCs w:val="20"/>
        </w:rPr>
        <w:t>s effect from the signing date.</w:t>
      </w:r>
      <w:r w:rsidR="00844EDA" w:rsidRPr="00844EDA">
        <w:rPr>
          <w:rFonts w:ascii="Arial" w:hAnsi="Arial" w:cs="Arial"/>
          <w:sz w:val="20"/>
          <w:szCs w:val="20"/>
        </w:rPr>
        <w:t xml:space="preserve"> Members of the Board of Directors, the Supervisory Board, the </w:t>
      </w:r>
      <w:r>
        <w:rPr>
          <w:rFonts w:ascii="Arial" w:hAnsi="Arial" w:cs="Arial"/>
          <w:sz w:val="20"/>
          <w:szCs w:val="20"/>
        </w:rPr>
        <w:t>Management Board</w:t>
      </w:r>
      <w:r w:rsidR="00844EDA" w:rsidRPr="00844EDA">
        <w:rPr>
          <w:rFonts w:ascii="Arial" w:hAnsi="Arial" w:cs="Arial"/>
          <w:sz w:val="20"/>
          <w:szCs w:val="20"/>
        </w:rPr>
        <w:t>, the relevant departments and individuals are responsible for im</w:t>
      </w:r>
      <w:r>
        <w:rPr>
          <w:rFonts w:ascii="Arial" w:hAnsi="Arial" w:cs="Arial"/>
          <w:sz w:val="20"/>
          <w:szCs w:val="20"/>
        </w:rPr>
        <w:t xml:space="preserve">plementation of this Board resolution </w:t>
      </w:r>
      <w:bookmarkStart w:id="0" w:name="_GoBack"/>
      <w:bookmarkEnd w:id="0"/>
    </w:p>
    <w:sectPr w:rsidR="0084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7456B"/>
    <w:rsid w:val="007A1FCC"/>
    <w:rsid w:val="007B67AF"/>
    <w:rsid w:val="008134FC"/>
    <w:rsid w:val="0084485C"/>
    <w:rsid w:val="00844EDA"/>
    <w:rsid w:val="00853748"/>
    <w:rsid w:val="008544C2"/>
    <w:rsid w:val="00981275"/>
    <w:rsid w:val="009C28F2"/>
    <w:rsid w:val="009E1744"/>
    <w:rsid w:val="00A06443"/>
    <w:rsid w:val="00A06521"/>
    <w:rsid w:val="00A128FC"/>
    <w:rsid w:val="00A63B6C"/>
    <w:rsid w:val="00AA54AD"/>
    <w:rsid w:val="00AC4F64"/>
    <w:rsid w:val="00AF67BE"/>
    <w:rsid w:val="00B70D7E"/>
    <w:rsid w:val="00BA1F12"/>
    <w:rsid w:val="00BA3FB7"/>
    <w:rsid w:val="00BB00D1"/>
    <w:rsid w:val="00BD3CCA"/>
    <w:rsid w:val="00C940B5"/>
    <w:rsid w:val="00D52C26"/>
    <w:rsid w:val="00D74339"/>
    <w:rsid w:val="00DD263A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54</cp:revision>
  <dcterms:created xsi:type="dcterms:W3CDTF">2019-10-16T10:03:00Z</dcterms:created>
  <dcterms:modified xsi:type="dcterms:W3CDTF">2020-03-26T23:52:00Z</dcterms:modified>
</cp:coreProperties>
</file>